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3EA2" w14:textId="77777777" w:rsidR="003E411B" w:rsidRPr="000A01BF" w:rsidRDefault="003E411B" w:rsidP="003E411B">
      <w:pPr>
        <w:widowControl/>
        <w:autoSpaceDE/>
        <w:autoSpaceDN/>
        <w:spacing w:after="160" w:line="259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Załącznik nr 1</w:t>
      </w:r>
    </w:p>
    <w:p w14:paraId="7552A411" w14:textId="77777777" w:rsidR="003E411B" w:rsidRPr="00662E58" w:rsidRDefault="003E411B" w:rsidP="003E411B">
      <w:pPr>
        <w:widowControl/>
        <w:shd w:val="clear" w:color="auto" w:fill="FFFFFF"/>
        <w:autoSpaceDE/>
        <w:autoSpaceDN/>
        <w:spacing w:line="360" w:lineRule="auto"/>
        <w:jc w:val="center"/>
        <w:textAlignment w:val="top"/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b/>
          <w:bCs/>
          <w:color w:val="000000"/>
          <w:sz w:val="20"/>
          <w:szCs w:val="20"/>
          <w:lang w:eastAsia="pl-PL"/>
        </w:rPr>
        <w:t>KLAUZULA INFORMACYJNA</w:t>
      </w:r>
    </w:p>
    <w:p w14:paraId="7E6D0A7F" w14:textId="77777777" w:rsidR="003E411B" w:rsidRPr="00662E58" w:rsidRDefault="003E411B" w:rsidP="003E411B">
      <w:pPr>
        <w:widowControl/>
        <w:shd w:val="clear" w:color="auto" w:fill="FFFFFF"/>
        <w:autoSpaceDE/>
        <w:autoSpaceDN/>
        <w:spacing w:line="360" w:lineRule="auto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danych; Dz. Urz. UE L 119, s. 1; dalej: „RODO”), Polski Związek Łowiecki informuje, że:</w:t>
      </w:r>
    </w:p>
    <w:p w14:paraId="3838A0C0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Administratorem Pani/Pana danych osobowych jest: Polski Związek Łowiecki z siedzibą w Warszawie (00-029) przy ul. Nowy Świat 35, legitymujący się numerem NIP: 526-030-04-63, REGON:000742279 (dalej: „PZŁ”, „Administrator”).</w:t>
      </w:r>
    </w:p>
    <w:p w14:paraId="6F7BADE7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FF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 xml:space="preserve">W Polskim Związku Łowieckim wyznaczony został Inspektor </w:t>
      </w:r>
      <w:r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o</w:t>
      </w: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 xml:space="preserve">chrony </w:t>
      </w:r>
      <w:r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d</w:t>
      </w: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anych</w:t>
      </w:r>
      <w:r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, tj.</w:t>
      </w: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 xml:space="preserve"> Piotr </w:t>
      </w:r>
      <w:proofErr w:type="spellStart"/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Pawełski</w:t>
      </w:r>
      <w:proofErr w:type="spellEnd"/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, 00-029 Warszawa, ul. Nowy Świat 35, z którym można kontaktować się pod adresem e-mail: </w:t>
      </w:r>
      <w:r w:rsidRPr="00662E58">
        <w:rPr>
          <w:rFonts w:ascii="Verdana" w:eastAsia="Calibri" w:hAnsi="Verdana" w:cs="Times New Roman"/>
          <w:sz w:val="20"/>
          <w:szCs w:val="20"/>
        </w:rPr>
        <w:t>ochronadanych@pzlow.pl</w:t>
      </w:r>
      <w:r w:rsidRPr="00662E58">
        <w:rPr>
          <w:rFonts w:ascii="Verdana" w:eastAsia="Calibri" w:hAnsi="Verdana" w:cs="Arial"/>
          <w:color w:val="000000" w:themeColor="text1"/>
          <w:sz w:val="20"/>
          <w:szCs w:val="20"/>
          <w:lang w:eastAsia="pl-PL"/>
        </w:rPr>
        <w:t>.</w:t>
      </w:r>
    </w:p>
    <w:p w14:paraId="76CB740C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FF0000"/>
          <w:sz w:val="20"/>
          <w:szCs w:val="20"/>
          <w:lang w:eastAsia="pl-PL"/>
        </w:rPr>
        <w:t xml:space="preserve">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Dane osobowe uczestników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przetwarzane są w następujących celach:</w:t>
      </w:r>
    </w:p>
    <w:p w14:paraId="762FD762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realizacji konkursu</w:t>
      </w:r>
      <w:r w:rsidRPr="005C4616">
        <w:t xml:space="preserve"> </w:t>
      </w:r>
      <w:r w:rsidRPr="005C4616">
        <w:rPr>
          <w:rFonts w:ascii="Verdana" w:eastAsia="Calibri" w:hAnsi="Verdana" w:cs="Arial"/>
          <w:color w:val="000000"/>
          <w:sz w:val="20"/>
          <w:szCs w:val="20"/>
          <w:lang w:eastAsia="pl-PL"/>
        </w:rPr>
        <w:t>na hasło promujące obchody 100-lecia Polskiego Związku Łowieckiego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oraz </w:t>
      </w:r>
      <w:r w:rsidRPr="007E5C6A">
        <w:rPr>
          <w:rFonts w:ascii="Verdana" w:eastAsia="Calibri" w:hAnsi="Verdana" w:cs="Arial"/>
          <w:color w:val="000000"/>
          <w:sz w:val="20"/>
          <w:szCs w:val="20"/>
          <w:lang w:eastAsia="pl-PL"/>
        </w:rPr>
        <w:t>opublikowania informacji o laureatach konkursu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;</w:t>
      </w:r>
    </w:p>
    <w:p w14:paraId="2466C184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wykonania ciążących na</w:t>
      </w:r>
      <w:r w:rsidRPr="00662E58">
        <w:rPr>
          <w:rFonts w:ascii="Verdana" w:eastAsia="Calibri" w:hAnsi="Verdana" w:cs="Times New Roman"/>
          <w:sz w:val="20"/>
          <w:szCs w:val="20"/>
        </w:rPr>
        <w:t xml:space="preserve">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Administratorze obowiązków prawnych związanych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br/>
        <w:t xml:space="preserve">z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przeniesieniem oraz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wykonywaniem autorskich praw majątkowych do przesłanych do konkursu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haseł;</w:t>
      </w:r>
    </w:p>
    <w:p w14:paraId="151AA29F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ustalenia, obrony i dochodzenia roszczeń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oraz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obrony przed roszczeniami.</w:t>
      </w:r>
    </w:p>
    <w:p w14:paraId="39DD740C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Podstawą do przetwarzania Pani/Pana danych osobowych są:</w:t>
      </w:r>
    </w:p>
    <w:p w14:paraId="7FB9B25E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 zakresie celu oznaczonego w pkt. 3a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wyżej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– zgoda na przetwarzanie danych osobowych– art. 6 ust. 1 pkt a) RODO;</w:t>
      </w:r>
    </w:p>
    <w:p w14:paraId="11FCC154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 w:hanging="324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 zakresie celu oznaczonego w pkt 3b – wykonanie umowy, której stroną jest osoba, której dane dotyczą - art. 6 ust. 1 pkt b) </w:t>
      </w:r>
      <w:proofErr w:type="spellStart"/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Rodo</w:t>
      </w:r>
      <w:proofErr w:type="spellEnd"/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; wypełnienie obowiązku prawnego ciążącego na Administratorze – art. 6 ust. 1 pkt c) RODO;</w:t>
      </w:r>
    </w:p>
    <w:p w14:paraId="28916CB0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 zakresie celu oznaczonego w pkt 3c - prawnie uzasadniony interes realizowany przez Administratora polegający na konieczności prowadzenia prawidłowej gospodarki finansowej i obrony roszczeń 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własnych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oraz obrony przed roszczeniami - art. 6 ust. 1 pkt f) RODO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.</w:t>
      </w:r>
    </w:p>
    <w:p w14:paraId="6E03661D" w14:textId="77777777" w:rsidR="003E411B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Pani/Pana dane osobowe będą przechowywane przez czas trwania konkursu</w:t>
      </w:r>
      <w:r>
        <w:rPr>
          <w:rFonts w:ascii="Verdana" w:eastAsia="Calibri" w:hAnsi="Verdana" w:cs="Arial"/>
          <w:color w:val="000000"/>
          <w:sz w:val="20"/>
          <w:szCs w:val="20"/>
          <w:lang w:eastAsia="pl-PL"/>
        </w:rPr>
        <w:t>,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a także przez okres niezbędny do wykonania zadań Administratora oraz realizacji obowiązku archiwizacyjnego, które wynikają z przepisów prawa, w tym przepisów o rachunkowości. W przypadku roszczeń Pani/Pana dane osobowe będą przetwarzane do momentu ich przedawnienia, wynikającego z przepisów Kodeksu cywilnego. Po upływie ww. terminów Pani/Pana dane będą usuwane lub poddawane </w:t>
      </w:r>
      <w:proofErr w:type="spellStart"/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anonimizacji</w:t>
      </w:r>
      <w:proofErr w:type="spellEnd"/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.</w:t>
      </w:r>
      <w:r w:rsidRPr="00662E58">
        <w:rPr>
          <w:rFonts w:ascii="Calibri" w:eastAsia="Calibri" w:hAnsi="Calibri" w:cs="Times New Roman"/>
        </w:rPr>
        <w:t xml:space="preserve"> </w:t>
      </w: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Dane osobowe zostaną </w:t>
      </w: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również usunięte po odwo</w:t>
      </w:r>
      <w:r w:rsidRPr="00045D7E">
        <w:rPr>
          <w:rFonts w:ascii="Verdana" w:eastAsia="Calibri" w:hAnsi="Verdana" w:cs="Verdana"/>
          <w:color w:val="000000"/>
          <w:sz w:val="20"/>
          <w:szCs w:val="20"/>
          <w:lang w:eastAsia="pl-PL"/>
        </w:rPr>
        <w:t>ł</w:t>
      </w: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aniu udzielonej zgody.</w:t>
      </w:r>
    </w:p>
    <w:p w14:paraId="13715FFF" w14:textId="77777777" w:rsidR="003E411B" w:rsidRPr="00045D7E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lastRenderedPageBreak/>
        <w:t>Odbiorcami Pani/Pana danych osobowych mogą być/będą: przedsiębiorstwa pocztowe, firmy kurierskie/transportowe, firmy zapewniające wsparcie IT dla Administratora, partnerzy handlowi Administratora, firmy świadczące usługi doradcze, organy ochrony prawnej.</w:t>
      </w:r>
      <w:r w:rsidRPr="00045D7E">
        <w:rPr>
          <w:rFonts w:ascii="Calibri" w:eastAsia="Calibri" w:hAnsi="Calibri" w:cs="Times New Roman"/>
        </w:rPr>
        <w:t xml:space="preserve"> </w:t>
      </w: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Dane osobowe mogą być również przekazywane innym odbiorcom, w szczególności w związku z tym, że dane będą publikowane na serwisach społecznościowych, w prasie, na stronach internetowych.</w:t>
      </w:r>
    </w:p>
    <w:p w14:paraId="7F7C7E0B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Posiada Pani/Pan prawo:</w:t>
      </w:r>
    </w:p>
    <w:p w14:paraId="65FC65FA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dostępu do treści swoich danych osobowych,</w:t>
      </w:r>
    </w:p>
    <w:p w14:paraId="1EE11CF0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sprostowania danych osobowych,</w:t>
      </w:r>
    </w:p>
    <w:p w14:paraId="3D1FD2FE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usunięcia danych osobowych,</w:t>
      </w:r>
    </w:p>
    <w:p w14:paraId="08EE2FC5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ograniczenia przetwarzania danych osobowych,</w:t>
      </w:r>
    </w:p>
    <w:p w14:paraId="34AB55B5" w14:textId="77777777" w:rsidR="003E411B" w:rsidRPr="00662E58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przenoszenia danych osobowych do innego administratora,</w:t>
      </w:r>
    </w:p>
    <w:p w14:paraId="2C03E2FD" w14:textId="77777777" w:rsidR="003E411B" w:rsidRDefault="003E411B" w:rsidP="003E411B">
      <w:pPr>
        <w:widowControl/>
        <w:numPr>
          <w:ilvl w:val="1"/>
          <w:numId w:val="1"/>
        </w:numPr>
        <w:autoSpaceDE/>
        <w:autoSpaceDN/>
        <w:spacing w:line="360" w:lineRule="auto"/>
        <w:ind w:left="75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wniesienia sprzeciwu wobec przetwarzania danych osobowych.</w:t>
      </w:r>
    </w:p>
    <w:p w14:paraId="2C27BC68" w14:textId="77777777" w:rsidR="003E411B" w:rsidRPr="00045D7E" w:rsidRDefault="003E411B" w:rsidP="003E411B">
      <w:pPr>
        <w:pStyle w:val="Akapitzlist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spacing w:line="360" w:lineRule="auto"/>
        <w:ind w:left="284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W przypadku przetwarzania danych na podstawie zgody, osobie przysługuje prawo do jej wycofania w dowolnym momencie bez wpływu na </w:t>
      </w:r>
      <w:proofErr w:type="spellStart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zgodnośc</w:t>
      </w:r>
      <w:proofErr w:type="spellEnd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́ z prawem przetwarzania, </w:t>
      </w:r>
      <w:proofErr w:type="spellStart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którego</w:t>
      </w:r>
      <w:proofErr w:type="spellEnd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 xml:space="preserve"> dokonano na podstawie zgody przed jej </w:t>
      </w:r>
      <w:proofErr w:type="spellStart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cofnie</w:t>
      </w:r>
      <w:r w:rsidRPr="00045D7E">
        <w:rPr>
          <w:rFonts w:ascii="Arial" w:eastAsia="Calibri" w:hAnsi="Arial" w:cs="Arial"/>
          <w:color w:val="000000"/>
          <w:sz w:val="20"/>
          <w:szCs w:val="20"/>
          <w:lang w:eastAsia="pl-PL"/>
        </w:rPr>
        <w:t>̨</w:t>
      </w:r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ciem</w:t>
      </w:r>
      <w:proofErr w:type="spellEnd"/>
      <w:r w:rsidRPr="00045D7E">
        <w:rPr>
          <w:rFonts w:ascii="Verdana" w:eastAsia="Calibri" w:hAnsi="Verdana" w:cs="Arial"/>
          <w:color w:val="000000"/>
          <w:sz w:val="20"/>
          <w:szCs w:val="20"/>
          <w:lang w:eastAsia="pl-PL"/>
        </w:rPr>
        <w:t>.</w:t>
      </w:r>
    </w:p>
    <w:p w14:paraId="0B73B9FA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Podanie przez Panią/Pana danych osobowych jest dobrowolne, jednakże niezbędne do realizacji udziału w konkursie. Konsekwencją niewyrażenia zgody na przetwarzanie danych osobowych będzie brak możliwości udziału w konkursie.</w:t>
      </w:r>
    </w:p>
    <w:p w14:paraId="71B25747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Pani/Pana dane będą przetwarzane w sposób papierowy i elektroniczny.</w:t>
      </w:r>
    </w:p>
    <w:p w14:paraId="61CB261E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Ma Pani/Pan prawo wniesienia skargi do organu nadzorczego, którym jest Prezes Urzędu Ochrony Danych Osobowych (00-193 Warszawa, ul. Stawki 2, tel. 22 531 03 00, fax. 22 531 03 01, e-mail: kancelaria@uodo.gov.pl) jeżeli uzna Pani, że przetwarzanie narusza przepisy RODO.</w:t>
      </w:r>
    </w:p>
    <w:p w14:paraId="49823952" w14:textId="77777777" w:rsidR="003E411B" w:rsidRPr="00662E58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Pani/Pana dane nie będą poddane zautomatyzowanym podejmowaniu decyzji, w tym profilowaniu, o którym mowa w art. 22 ust. 1 i 4 RODO.</w:t>
      </w:r>
    </w:p>
    <w:p w14:paraId="23DDD243" w14:textId="77777777" w:rsidR="003E411B" w:rsidRDefault="003E411B" w:rsidP="003E411B">
      <w:pPr>
        <w:widowControl/>
        <w:numPr>
          <w:ilvl w:val="0"/>
          <w:numId w:val="1"/>
        </w:numPr>
        <w:autoSpaceDE/>
        <w:autoSpaceDN/>
        <w:spacing w:line="360" w:lineRule="auto"/>
        <w:ind w:left="300"/>
        <w:jc w:val="both"/>
        <w:textAlignment w:val="top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  <w:r w:rsidRPr="00662E58">
        <w:rPr>
          <w:rFonts w:ascii="Verdana" w:eastAsia="Calibri" w:hAnsi="Verdana" w:cs="Arial"/>
          <w:color w:val="000000"/>
          <w:sz w:val="20"/>
          <w:szCs w:val="20"/>
          <w:lang w:eastAsia="pl-PL"/>
        </w:rPr>
        <w:t>Administrator nie przekaże danych osobowych poza EOG.</w:t>
      </w:r>
    </w:p>
    <w:p w14:paraId="3E26724B" w14:textId="2B89D9D6" w:rsidR="00035F07" w:rsidRPr="003E411B" w:rsidRDefault="00035F07" w:rsidP="003E411B">
      <w:pPr>
        <w:widowControl/>
        <w:autoSpaceDE/>
        <w:autoSpaceDN/>
        <w:spacing w:after="160" w:line="259" w:lineRule="auto"/>
        <w:rPr>
          <w:rFonts w:ascii="Verdana" w:eastAsia="Calibri" w:hAnsi="Verdana" w:cs="Arial"/>
          <w:color w:val="000000"/>
          <w:sz w:val="20"/>
          <w:szCs w:val="20"/>
          <w:lang w:eastAsia="pl-PL"/>
        </w:rPr>
      </w:pPr>
    </w:p>
    <w:sectPr w:rsidR="00035F07" w:rsidRPr="003E4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F18"/>
    <w:multiLevelType w:val="multilevel"/>
    <w:tmpl w:val="8D34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7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1B"/>
    <w:rsid w:val="00035F07"/>
    <w:rsid w:val="003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4B7"/>
  <w15:chartTrackingRefBased/>
  <w15:docId w15:val="{71C466CA-49CD-454D-8C12-862D5FCD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11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Raban</dc:creator>
  <cp:keywords/>
  <dc:description/>
  <cp:lastModifiedBy>Magdalena Raban</cp:lastModifiedBy>
  <cp:revision>1</cp:revision>
  <dcterms:created xsi:type="dcterms:W3CDTF">2022-09-19T12:38:00Z</dcterms:created>
  <dcterms:modified xsi:type="dcterms:W3CDTF">2022-09-19T12:38:00Z</dcterms:modified>
</cp:coreProperties>
</file>